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1" Target="word/document.xml" Type="http://schemas.openxmlformats.org/officeDocument/2006/relationships/officeDocument"/>
  <Relationship Id="rId2" Target="docProps/app.xml" Type="http://schemas.openxmlformats.org/officeDocument/2006/relationships/extended-properties"/>
  <Relationship Id="rId3" Target="docProps/core.xml" Type="http://schemas.openxmlformats.org/package/2006/relationships/metadata/core-properties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1000000">
      <w:pPr>
        <w:keepNext w:val="0"/>
        <w:keepLines w:val="0"/>
        <w:widowControl w:val="1"/>
        <w:pBdr>
          <w:top w:color="000000" w:space="0" w:val="nil"/>
          <w:left w:color="000000" w:space="0" w:val="nil"/>
          <w:bottom w:color="000000" w:space="0" w:val="nil"/>
          <w:right w:color="000000" w:space="0" w:val="nil"/>
        </w:pBdr>
        <w:spacing w:after="180" w:before="180"/>
        <w:ind w:firstLine="0" w:left="0" w:right="0"/>
        <w:jc w:val="both"/>
        <w:rPr>
          <w:rFonts w:ascii="Arial" w:hAnsi="Arial"/>
          <w:b w:val="1"/>
          <w:i w:val="0"/>
          <w:caps w:val="0"/>
          <w:color w:val="2B3346"/>
          <w:spacing w:val="0"/>
          <w:sz w:val="19"/>
        </w:rPr>
      </w:pPr>
      <w:r>
        <w:rPr>
          <w:rFonts w:ascii="Arial" w:hAnsi="Arial"/>
          <w:b w:val="1"/>
          <w:i w:val="0"/>
          <w:caps w:val="0"/>
          <w:color w:val="2B3346"/>
          <w:spacing w:val="0"/>
          <w:sz w:val="20"/>
        </w:rPr>
        <w:t>Прокуратура г. Электростали разъясняет: «</w:t>
      </w:r>
      <w:r>
        <w:rPr>
          <w:rFonts w:ascii="Arial" w:hAnsi="Arial"/>
          <w:b w:val="1"/>
          <w:i w:val="0"/>
          <w:caps w:val="0"/>
          <w:color w:val="2B3346"/>
          <w:spacing w:val="0"/>
          <w:sz w:val="20"/>
        </w:rPr>
        <w:t>Постановление Конституционного Суда Российской Федерации от 27.02.2026 N 10-П «По делу о проверке конституционности части 4 статьи 24.5 Кодекса Российской Федерации об административных правонарушениях в связи с запросом Правительства Омской области».</w:t>
      </w:r>
    </w:p>
    <w:p w14:paraId="02000000">
      <w:pPr>
        <w:keepNext w:val="0"/>
        <w:keepLines w:val="0"/>
        <w:widowControl w:val="1"/>
        <w:pBdr>
          <w:top w:color="000000" w:space="0" w:val="nil"/>
          <w:left w:color="000000" w:space="0" w:val="nil"/>
          <w:bottom w:color="000000" w:space="0" w:val="nil"/>
          <w:right w:color="000000" w:space="0" w:val="nil"/>
        </w:pBdr>
        <w:spacing w:after="180" w:before="180"/>
        <w:ind w:firstLine="0" w:left="0" w:right="0"/>
        <w:jc w:val="both"/>
        <w:rPr>
          <w:rFonts w:ascii="Arial" w:hAnsi="Arial"/>
          <w:i w:val="0"/>
          <w:caps w:val="0"/>
          <w:color w:val="2B3346"/>
          <w:spacing w:val="0"/>
          <w:sz w:val="19"/>
        </w:rPr>
      </w:pPr>
      <w:r>
        <w:rPr>
          <w:rFonts w:ascii="Arial" w:hAnsi="Arial"/>
          <w:i w:val="0"/>
          <w:caps w:val="0"/>
          <w:color w:val="2B3346"/>
          <w:spacing w:val="0"/>
          <w:sz w:val="20"/>
        </w:rPr>
        <w:t>Конституционным Судом Российской Федерации выявлен обязательный к применению конституционно-правовой смысл части 4 статьи 24.5 КоАП РФ, предусматривающей освобождение должностных лиц органов исполнительной власти от административной ответственности в случае недостаточного бюджетного финансирования. На основании положений данной статьи в случае, если бюджетные ассигнования не выделялись или выделялись в недостаточном размере для исполнения полномочий органа государственной власти субъекта Российской Федерации (органа местного самоуправления), что привело к неисполнению или ненадлежащему их исполнению, производство по делу об административном правонарушении в отношении соответствующих органов, учреждений и их должностных лиц подлежит прекращению. По мнению заявителя, оспариваемая норма в силу своей неопределенности позволяет судам произвольно отказывать в прекращении производства по делу об административном правонарушении, предусмотренном статьей 17.15 КоАП РФ, заключающемся в неисполнении содержащихся в исполнительном документе требований неимущественного характера, связанных с осуществлением полномочий по обеспечению жилыми помещениями детей-сирот и детей, оставшихся без попечения родителей. Суд признал часть 4 статьи 24.5 КоАП РФ не противоречащей Конституции Российской Федерации, а также определил обстоятельства, при установлении которых субъект административной юрисдикции принимает решение о прекращении производства по делу об административном правонарушении, в частности: установлены причинно-следственная связь между выделением бюджетных ассигнований в размере, недостаточном для исполнения полномочий, и неисполнением или ненадлежащим их исполнением, а также установлен факт внесения уполномоченным лицом предложений об определении достаточного объема бюджетных ассигнований для надлежащего исполнения соответствующих расходных обязательств.</w:t>
      </w:r>
    </w:p>
    <w:p w14:paraId="03000000">
      <w:pPr>
        <w:keepNext w:val="0"/>
        <w:keepLines w:val="0"/>
        <w:widowControl w:val="1"/>
        <w:pBdr>
          <w:top w:color="000000" w:space="0" w:val="nil"/>
          <w:left w:color="000000" w:space="0" w:val="nil"/>
          <w:bottom w:color="000000" w:space="0" w:val="nil"/>
          <w:right w:color="000000" w:space="0" w:val="nil"/>
        </w:pBdr>
        <w:spacing w:after="180" w:before="180"/>
        <w:ind w:firstLine="0" w:left="0" w:right="0"/>
        <w:jc w:val="both"/>
        <w:rPr>
          <w:rFonts w:ascii="Arial" w:hAnsi="Arial"/>
          <w:i w:val="0"/>
          <w:caps w:val="0"/>
          <w:color w:val="2B3346"/>
          <w:spacing w:val="0"/>
          <w:sz w:val="19"/>
        </w:rPr>
      </w:pPr>
      <w:r>
        <w:rPr>
          <w:rFonts w:ascii="Arial" w:hAnsi="Arial"/>
          <w:i w:val="0"/>
          <w:caps w:val="0"/>
          <w:color w:val="2B3346"/>
          <w:spacing w:val="0"/>
          <w:sz w:val="20"/>
        </w:rPr>
        <w:t>Кроме того, в постановлении указано, что прекращение производства по делу об административном правонарушении, предусмотренном частью 1.3 статьи 17.15 КоАП РФ, не влечет прекращения обязанности органа исполнительной власти субъекта Российской Федерации исполнить содержащееся в исполнительном документе требование неимущественного характера. Суд постановил, что выявленный в настоящем Постановлении конституционно-правовой смысл части 4 статьи 24.5 КоАП РФ является общеобязательным, что исключает любое иное ее истолкование в правоприменительной практике.</w:t>
      </w:r>
    </w:p>
    <w:sectPr>
      <w:pgSz w:h="16838" w:orient="portrait" w:w="11906"/>
      <w:pgMar w:bottom="1134" w:left="1304" w:right="737" w:top="1134"/>
      <w:pgNumType w:fmt="decimal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20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="XO Thames" w:hAnsi="XO Thames"/>
        <w:color w:val="000000"/>
        <w:spacing w:val="0"/>
        <w:sz w:val="24"/>
      </w:rPr>
    </w:rPrDefault>
    <w:pPrDefault>
      <w:pPr>
        <w:widowControl w:val="1"/>
        <w:spacing w:after="0" w:before="0" w:line="240" w:lineRule="auto"/>
        <w:ind w:firstLine="0" w:left="0" w:right="0"/>
        <w:jc w:val="left"/>
      </w:pPr>
    </w:pPrDefault>
  </w:docDefaults>
  <w:latentStyles w:count="25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End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1" w:type="paragraph">
    <w:name w:val="Normal"/>
    <w:link w:val="Style_1_ch"/>
    <w:uiPriority w:val="0"/>
    <w:qFormat/>
    <w:pPr>
      <w:widowControl w:val="1"/>
      <w:spacing w:line="240" w:lineRule="auto"/>
      <w:ind/>
      <w:jc w:val="both"/>
    </w:pPr>
    <w:rPr>
      <w:rFonts w:ascii="XO Thames" w:hAnsi="XO Thames"/>
      <w:sz w:val="28"/>
    </w:rPr>
  </w:style>
  <w:style w:default="1" w:styleId="Style_1_ch" w:type="character">
    <w:name w:val="Normal"/>
    <w:link w:val="Style_1"/>
    <w:rPr>
      <w:rFonts w:ascii="XO Thames" w:hAnsi="XO Thames"/>
      <w:sz w:val="28"/>
    </w:rPr>
  </w:style>
  <w:style w:styleId="Style_2" w:type="paragraph">
    <w:name w:val="toc 2"/>
    <w:next w:val="Style_1"/>
    <w:link w:val="Style_2_ch"/>
    <w:uiPriority w:val="39"/>
    <w:pPr>
      <w:ind w:firstLine="0" w:left="200"/>
      <w:jc w:val="left"/>
    </w:pPr>
    <w:rPr>
      <w:rFonts w:ascii="XO Thames" w:hAnsi="XO Thames"/>
      <w:sz w:val="28"/>
    </w:rPr>
  </w:style>
  <w:style w:styleId="Style_2_ch" w:type="character">
    <w:name w:val="toc 2"/>
    <w:link w:val="Style_2"/>
    <w:rPr>
      <w:rFonts w:ascii="XO Thames" w:hAnsi="XO Thames"/>
      <w:sz w:val="28"/>
    </w:rPr>
  </w:style>
  <w:style w:styleId="Style_3" w:type="paragraph">
    <w:name w:val="toc 4"/>
    <w:next w:val="Style_1"/>
    <w:link w:val="Style_3_ch"/>
    <w:uiPriority w:val="39"/>
    <w:pPr>
      <w:ind w:firstLine="0" w:left="600"/>
      <w:jc w:val="left"/>
    </w:pPr>
    <w:rPr>
      <w:rFonts w:ascii="XO Thames" w:hAnsi="XO Thames"/>
      <w:sz w:val="28"/>
    </w:rPr>
  </w:style>
  <w:style w:styleId="Style_3_ch" w:type="character">
    <w:name w:val="toc 4"/>
    <w:link w:val="Style_3"/>
    <w:rPr>
      <w:rFonts w:ascii="XO Thames" w:hAnsi="XO Thames"/>
      <w:sz w:val="28"/>
    </w:rPr>
  </w:style>
  <w:style w:styleId="Style_4" w:type="paragraph">
    <w:name w:val="toc 6"/>
    <w:next w:val="Style_1"/>
    <w:link w:val="Style_4_ch"/>
    <w:uiPriority w:val="39"/>
    <w:pPr>
      <w:ind w:firstLine="0" w:left="1000"/>
      <w:jc w:val="left"/>
    </w:pPr>
    <w:rPr>
      <w:rFonts w:ascii="XO Thames" w:hAnsi="XO Thames"/>
      <w:sz w:val="28"/>
    </w:rPr>
  </w:style>
  <w:style w:styleId="Style_4_ch" w:type="character">
    <w:name w:val="toc 6"/>
    <w:link w:val="Style_4"/>
    <w:rPr>
      <w:rFonts w:ascii="XO Thames" w:hAnsi="XO Thames"/>
      <w:sz w:val="28"/>
    </w:rPr>
  </w:style>
  <w:style w:styleId="Style_5" w:type="paragraph">
    <w:name w:val="toc 7"/>
    <w:next w:val="Style_1"/>
    <w:link w:val="Style_5_ch"/>
    <w:uiPriority w:val="39"/>
    <w:pPr>
      <w:ind w:firstLine="0" w:left="1200"/>
      <w:jc w:val="left"/>
    </w:pPr>
    <w:rPr>
      <w:rFonts w:ascii="XO Thames" w:hAnsi="XO Thames"/>
      <w:sz w:val="28"/>
    </w:rPr>
  </w:style>
  <w:style w:styleId="Style_5_ch" w:type="character">
    <w:name w:val="toc 7"/>
    <w:link w:val="Style_5"/>
    <w:rPr>
      <w:rFonts w:ascii="XO Thames" w:hAnsi="XO Thames"/>
      <w:sz w:val="28"/>
    </w:rPr>
  </w:style>
  <w:style w:styleId="Style_6" w:type="paragraph">
    <w:name w:val="Endnote"/>
    <w:link w:val="Style_6_ch"/>
    <w:pPr>
      <w:ind w:firstLine="851" w:left="0"/>
      <w:jc w:val="both"/>
    </w:pPr>
    <w:rPr>
      <w:rFonts w:ascii="XO Thames" w:hAnsi="XO Thames"/>
      <w:sz w:val="22"/>
    </w:rPr>
  </w:style>
  <w:style w:styleId="Style_6_ch" w:type="character">
    <w:name w:val="Endnote"/>
    <w:link w:val="Style_6"/>
    <w:rPr>
      <w:rFonts w:ascii="XO Thames" w:hAnsi="XO Thames"/>
      <w:sz w:val="22"/>
    </w:rPr>
  </w:style>
  <w:style w:styleId="Style_7" w:type="paragraph">
    <w:name w:val="heading 3"/>
    <w:next w:val="Style_1"/>
    <w:link w:val="Style_7_ch"/>
    <w:uiPriority w:val="9"/>
    <w:qFormat/>
    <w:pPr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7_ch" w:type="character">
    <w:name w:val="heading 3"/>
    <w:link w:val="Style_7"/>
    <w:rPr>
      <w:rFonts w:ascii="XO Thames" w:hAnsi="XO Thames"/>
      <w:b w:val="1"/>
      <w:sz w:val="26"/>
    </w:rPr>
  </w:style>
  <w:style w:styleId="Style_8" w:type="paragraph">
    <w:name w:val="toc 3"/>
    <w:next w:val="Style_1"/>
    <w:link w:val="Style_8_ch"/>
    <w:uiPriority w:val="39"/>
    <w:pPr>
      <w:ind w:firstLine="0" w:left="400"/>
      <w:jc w:val="left"/>
    </w:pPr>
    <w:rPr>
      <w:rFonts w:ascii="XO Thames" w:hAnsi="XO Thames"/>
      <w:sz w:val="28"/>
    </w:rPr>
  </w:style>
  <w:style w:styleId="Style_8_ch" w:type="character">
    <w:name w:val="toc 3"/>
    <w:link w:val="Style_8"/>
    <w:rPr>
      <w:rFonts w:ascii="XO Thames" w:hAnsi="XO Thames"/>
      <w:sz w:val="28"/>
    </w:rPr>
  </w:style>
  <w:style w:styleId="Style_9" w:type="paragraph">
    <w:name w:val="heading 5"/>
    <w:next w:val="Style_1"/>
    <w:link w:val="Style_9_ch"/>
    <w:uiPriority w:val="9"/>
    <w:qFormat/>
    <w:pPr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9_ch" w:type="character">
    <w:name w:val="heading 5"/>
    <w:link w:val="Style_9"/>
    <w:rPr>
      <w:rFonts w:ascii="XO Thames" w:hAnsi="XO Thames"/>
      <w:b w:val="1"/>
      <w:sz w:val="22"/>
    </w:rPr>
  </w:style>
  <w:style w:styleId="Style_10" w:type="paragraph">
    <w:name w:val="heading 1"/>
    <w:next w:val="Style_1"/>
    <w:link w:val="Style_10_ch"/>
    <w:uiPriority w:val="9"/>
    <w:qFormat/>
    <w:pPr>
      <w:spacing w:after="120" w:before="120"/>
      <w:ind/>
      <w:jc w:val="both"/>
      <w:outlineLvl w:val="0"/>
    </w:pPr>
    <w:rPr>
      <w:rFonts w:ascii="XO Thames" w:hAnsi="XO Thames"/>
      <w:b w:val="1"/>
      <w:sz w:val="32"/>
    </w:rPr>
  </w:style>
  <w:style w:styleId="Style_10_ch" w:type="character">
    <w:name w:val="heading 1"/>
    <w:link w:val="Style_10"/>
    <w:rPr>
      <w:rFonts w:ascii="XO Thames" w:hAnsi="XO Thames"/>
      <w:b w:val="1"/>
      <w:sz w:val="32"/>
    </w:rPr>
  </w:style>
  <w:style w:styleId="Style_11" w:type="paragraph">
    <w:name w:val="Hyperlink"/>
    <w:link w:val="Style_11_ch"/>
    <w:rPr>
      <w:color w:val="0000FF"/>
      <w:u w:val="single"/>
    </w:rPr>
  </w:style>
  <w:style w:styleId="Style_11_ch" w:type="character">
    <w:name w:val="Hyperlink"/>
    <w:link w:val="Style_11"/>
    <w:rPr>
      <w:color w:val="0000FF"/>
      <w:u w:val="single"/>
    </w:rPr>
  </w:style>
  <w:style w:styleId="Style_12" w:type="paragraph">
    <w:name w:val="Footnote"/>
    <w:link w:val="Style_12_ch"/>
    <w:pPr>
      <w:ind w:firstLine="851" w:left="0"/>
      <w:jc w:val="both"/>
    </w:pPr>
    <w:rPr>
      <w:rFonts w:ascii="XO Thames" w:hAnsi="XO Thames"/>
      <w:sz w:val="22"/>
    </w:rPr>
  </w:style>
  <w:style w:styleId="Style_12_ch" w:type="character">
    <w:name w:val="Footnote"/>
    <w:link w:val="Style_12"/>
    <w:rPr>
      <w:rFonts w:ascii="XO Thames" w:hAnsi="XO Thames"/>
      <w:sz w:val="22"/>
    </w:rPr>
  </w:style>
  <w:style w:styleId="Style_13" w:type="paragraph">
    <w:name w:val="toc 1"/>
    <w:next w:val="Style_1"/>
    <w:link w:val="Style_13_ch"/>
    <w:uiPriority w:val="39"/>
    <w:pPr>
      <w:ind w:firstLine="0" w:left="0"/>
      <w:jc w:val="left"/>
    </w:pPr>
    <w:rPr>
      <w:rFonts w:ascii="XO Thames" w:hAnsi="XO Thames"/>
      <w:b w:val="1"/>
      <w:sz w:val="28"/>
    </w:rPr>
  </w:style>
  <w:style w:styleId="Style_13_ch" w:type="character">
    <w:name w:val="toc 1"/>
    <w:link w:val="Style_13"/>
    <w:rPr>
      <w:rFonts w:ascii="XO Thames" w:hAnsi="XO Thames"/>
      <w:b w:val="1"/>
      <w:sz w:val="28"/>
    </w:rPr>
  </w:style>
  <w:style w:styleId="Style_14" w:type="paragraph">
    <w:name w:val="Header and Footer"/>
    <w:link w:val="Style_14_ch"/>
    <w:pPr>
      <w:spacing w:line="240" w:lineRule="auto"/>
      <w:ind/>
      <w:jc w:val="both"/>
    </w:pPr>
    <w:rPr>
      <w:rFonts w:ascii="XO Thames" w:hAnsi="XO Thames"/>
      <w:sz w:val="28"/>
    </w:rPr>
  </w:style>
  <w:style w:styleId="Style_14_ch" w:type="character">
    <w:name w:val="Header and Footer"/>
    <w:link w:val="Style_14"/>
    <w:rPr>
      <w:rFonts w:ascii="XO Thames" w:hAnsi="XO Thames"/>
      <w:sz w:val="28"/>
    </w:rPr>
  </w:style>
  <w:style w:styleId="Style_15" w:type="paragraph">
    <w:name w:val="toc 9"/>
    <w:next w:val="Style_1"/>
    <w:link w:val="Style_15_ch"/>
    <w:uiPriority w:val="39"/>
    <w:pPr>
      <w:ind w:firstLine="0" w:left="1600"/>
      <w:jc w:val="left"/>
    </w:pPr>
    <w:rPr>
      <w:rFonts w:ascii="XO Thames" w:hAnsi="XO Thames"/>
      <w:sz w:val="28"/>
    </w:rPr>
  </w:style>
  <w:style w:styleId="Style_15_ch" w:type="character">
    <w:name w:val="toc 9"/>
    <w:link w:val="Style_15"/>
    <w:rPr>
      <w:rFonts w:ascii="XO Thames" w:hAnsi="XO Thames"/>
      <w:sz w:val="28"/>
    </w:rPr>
  </w:style>
  <w:style w:styleId="Style_16" w:type="paragraph">
    <w:name w:val="toc 8"/>
    <w:next w:val="Style_1"/>
    <w:link w:val="Style_16_ch"/>
    <w:uiPriority w:val="39"/>
    <w:pPr>
      <w:ind w:firstLine="0" w:left="1400"/>
      <w:jc w:val="left"/>
    </w:pPr>
    <w:rPr>
      <w:rFonts w:ascii="XO Thames" w:hAnsi="XO Thames"/>
      <w:sz w:val="28"/>
    </w:rPr>
  </w:style>
  <w:style w:styleId="Style_16_ch" w:type="character">
    <w:name w:val="toc 8"/>
    <w:link w:val="Style_16"/>
    <w:rPr>
      <w:rFonts w:ascii="XO Thames" w:hAnsi="XO Thames"/>
      <w:sz w:val="28"/>
    </w:rPr>
  </w:style>
  <w:style w:styleId="Style_17" w:type="paragraph">
    <w:name w:val="toc 5"/>
    <w:next w:val="Style_1"/>
    <w:link w:val="Style_17_ch"/>
    <w:uiPriority w:val="39"/>
    <w:pPr>
      <w:ind w:firstLine="0" w:left="800"/>
      <w:jc w:val="left"/>
    </w:pPr>
    <w:rPr>
      <w:rFonts w:ascii="XO Thames" w:hAnsi="XO Thames"/>
      <w:sz w:val="28"/>
    </w:rPr>
  </w:style>
  <w:style w:styleId="Style_17_ch" w:type="character">
    <w:name w:val="toc 5"/>
    <w:link w:val="Style_17"/>
    <w:rPr>
      <w:rFonts w:ascii="XO Thames" w:hAnsi="XO Thames"/>
      <w:sz w:val="28"/>
    </w:rPr>
  </w:style>
  <w:style w:styleId="Style_18" w:type="paragraph">
    <w:name w:val="Subtitle"/>
    <w:next w:val="Style_1"/>
    <w:link w:val="Style_18_ch"/>
    <w:uiPriority w:val="11"/>
    <w:qFormat/>
    <w:pPr>
      <w:ind/>
      <w:jc w:val="both"/>
    </w:pPr>
    <w:rPr>
      <w:rFonts w:ascii="XO Thames" w:hAnsi="XO Thames"/>
      <w:i w:val="1"/>
      <w:sz w:val="24"/>
    </w:rPr>
  </w:style>
  <w:style w:styleId="Style_18_ch" w:type="character">
    <w:name w:val="Subtitle"/>
    <w:link w:val="Style_18"/>
    <w:rPr>
      <w:rFonts w:ascii="XO Thames" w:hAnsi="XO Thames"/>
      <w:i w:val="1"/>
      <w:sz w:val="24"/>
    </w:rPr>
  </w:style>
  <w:style w:styleId="Style_19" w:type="paragraph">
    <w:name w:val="Title"/>
    <w:next w:val="Style_1"/>
    <w:link w:val="Style_19_ch"/>
    <w:uiPriority w:val="10"/>
    <w:qFormat/>
    <w:pPr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19_ch" w:type="character">
    <w:name w:val="Title"/>
    <w:link w:val="Style_19"/>
    <w:rPr>
      <w:rFonts w:ascii="XO Thames" w:hAnsi="XO Thames"/>
      <w:b w:val="1"/>
      <w:caps w:val="1"/>
      <w:sz w:val="40"/>
    </w:rPr>
  </w:style>
  <w:style w:styleId="Style_20" w:type="paragraph">
    <w:name w:val="heading 4"/>
    <w:next w:val="Style_1"/>
    <w:link w:val="Style_20_ch"/>
    <w:uiPriority w:val="9"/>
    <w:qFormat/>
    <w:pPr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20_ch" w:type="character">
    <w:name w:val="heading 4"/>
    <w:link w:val="Style_20"/>
    <w:rPr>
      <w:rFonts w:ascii="XO Thames" w:hAnsi="XO Thames"/>
      <w:b w:val="1"/>
      <w:sz w:val="24"/>
    </w:rPr>
  </w:style>
  <w:style w:styleId="Style_21" w:type="paragraph">
    <w:name w:val="heading 2"/>
    <w:next w:val="Style_1"/>
    <w:link w:val="Style_21_ch"/>
    <w:uiPriority w:val="9"/>
    <w:qFormat/>
    <w:pPr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21_ch" w:type="character">
    <w:name w:val="heading 2"/>
    <w:link w:val="Style_21"/>
    <w:rPr>
      <w:rFonts w:ascii="XO Thames" w:hAnsi="XO Thames"/>
      <w:b w:val="1"/>
      <w:sz w:val="28"/>
    </w:r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theme/theme1.xml" Type="http://schemas.openxmlformats.org/officeDocument/2006/relationships/theme"/>
  <Relationship Id="rId1" Target="fontTable.xml" Type="http://schemas.openxmlformats.org/officeDocument/2006/relationships/fontTable"/>
  <Relationship Id="rId2" Target="settings.xml" Type="http://schemas.openxmlformats.org/officeDocument/2006/relationships/settings"/>
  <Relationship Id="rId3" Target="styles.xml" Type="http://schemas.openxmlformats.org/officeDocument/2006/relationships/styles"/>
  <Relationship Id="rId4" Target="stylesWithEffects.xml" Type="http://schemas.microsoft.com/office/2007/relationships/stylesWithEffects"/>
  <Relationship Id="rId5" Target="webSettings.xml" Type="http://schemas.openxmlformats.org/officeDocument/2006/relationships/webSettings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63000"/>
                <a:satMod val="300000"/>
              </a:schemeClr>
            </a:gs>
            <a:gs pos="100000">
              <a:schemeClr val="phClr">
                <a:tint val="8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6350">
          <a:solidFill>
            <a:schemeClr val="phClr">
              <a:shade val="95000"/>
              <a:satMod val="105000"/>
            </a:schemeClr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60000"/>
                <a:satMod val="350000"/>
              </a:schemeClr>
            </a:gs>
            <a:gs pos="40000">
              <a:schemeClr val="phClr">
                <a:tint val="5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2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MyOffice-CoreFramework-Linux/38-1384.1107.10199.1019.1@18975027e3ee4b688e27426d4a78178cb841a344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2026-03-23T12:53:30Z</dcterms:created>
  <dcterms:modified xsi:type="dcterms:W3CDTF">2026-03-23T12:53:30Z</dcterms:modified>
</cp:coreProperties>
</file>